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Determine which 4-year programs (majors) you are interested in and identify which associate degree best prepares for that program. Use this worksheet to compare programs.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70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65"/>
        <w:gridCol w:w="3585"/>
        <w:gridCol w:w="3720"/>
        <w:tblGridChange w:id="0">
          <w:tblGrid>
            <w:gridCol w:w="3765"/>
            <w:gridCol w:w="3585"/>
            <w:gridCol w:w="3720"/>
          </w:tblGrid>
        </w:tblGridChange>
      </w:tblGrid>
      <w:tr>
        <w:trPr>
          <w:trHeight w:val="240" w:hRule="atLeast"/>
        </w:trPr>
        <w:tc>
          <w:tcPr>
            <w:shd w:fill="f4cccc" w:val="clear"/>
          </w:tcPr>
          <w:p w:rsidR="00000000" w:rsidDel="00000000" w:rsidP="00000000" w:rsidRDefault="00000000" w:rsidRPr="00000000" w14:paraId="0000000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 Items</w:t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Program/Major Option One</w:t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Program/Major Option Two</w:t>
            </w:r>
          </w:p>
        </w:tc>
      </w:tr>
      <w:tr>
        <w:trPr>
          <w:trHeight w:val="804" w:hRule="atLeast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Program/Major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Concentration/Specialization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 of Credits Required for Program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5" w:hRule="atLeast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 of transfer credits that can apply to this program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0" w:hRule="atLeast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Learning/Delivery Options for Program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Minimum GPA Required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2" w:hRule="atLeast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Minimum Grade(s) Required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94" w:hRule="atLeast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Will this program prepare me for my ideal career?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0" w:hRule="atLeast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Are course repeats allowed?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94" w:hRule="atLeast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Is this a selective/competitive program?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Foundational/Prerequisites Required for Program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Next Steps: </w:t>
      </w:r>
      <w:r w:rsidDel="00000000" w:rsidR="00000000" w:rsidRPr="00000000">
        <w:rPr>
          <w:i w:val="1"/>
          <w:sz w:val="24"/>
          <w:szCs w:val="24"/>
          <w:rtl w:val="0"/>
        </w:rPr>
        <w:t xml:space="preserve">Use this worksheet to compare programs. Then set up a meeting with a counselor or advisor to discuss your responses and make selections.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442595</wp:posOffset>
              </wp:positionV>
              <wp:extent cx="5969089" cy="533124"/>
              <wp:effectExtent b="0" l="0" r="0" t="0"/>
              <wp:wrapSquare wrapText="bothSides" distB="0" distT="0" distL="118745" distR="118745"/>
              <wp:docPr id="19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0975" y="3402000"/>
                        <a:ext cx="5949900" cy="51330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TRANSFER STEPS – MAKE DECISIONS: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COMPARE ACADEMIC PROGRAMS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442595</wp:posOffset>
              </wp:positionV>
              <wp:extent cx="5969089" cy="533124"/>
              <wp:effectExtent b="0" l="0" r="0" t="0"/>
              <wp:wrapSquare wrapText="bothSides" distB="0" distT="0" distL="118745" distR="118745"/>
              <wp:docPr id="19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89" cy="5331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39579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5797"/>
  </w:style>
  <w:style w:type="paragraph" w:styleId="Footer">
    <w:name w:val="footer"/>
    <w:basedOn w:val="Normal"/>
    <w:link w:val="FooterChar"/>
    <w:uiPriority w:val="99"/>
    <w:unhideWhenUsed w:val="1"/>
    <w:rsid w:val="0039579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5797"/>
  </w:style>
  <w:style w:type="character" w:styleId="Hyperlink">
    <w:name w:val="Hyperlink"/>
    <w:basedOn w:val="DefaultParagraphFont"/>
    <w:uiPriority w:val="99"/>
    <w:unhideWhenUsed w:val="1"/>
    <w:rsid w:val="00117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17103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A551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A55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NzvGqkEY9HusQnBj8FB+z4uyLA==">AMUW2mU1Uip0UKzIfTkFJNEBnwHobFOOCScGQMOiZ2ajG2eA2C7mE5IvG7HIAzpvD+Kc9pS6Uqzv/fP8J6GUND7okyf57RqamiBVQ+c46+OWtEn53ndz1x8=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2021-04-26T01:20:00Z</dcterms:created>
  <dc:creator>Erin Hall-Singleton</dc:creator>
</cp:coreProperties>
</file>